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73" w:rsidRDefault="00935D5D"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110434</wp:posOffset>
            </wp:positionV>
            <wp:extent cx="1476375" cy="734109"/>
            <wp:effectExtent l="0" t="0" r="0" b="8890"/>
            <wp:wrapNone/>
            <wp:docPr id="2" name="Image 2" descr="FDSEA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DSEA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188" cy="73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273">
        <w:rPr>
          <w:noProof/>
          <w:lang w:eastAsia="fr-FR"/>
        </w:rPr>
        <w:drawing>
          <wp:inline distT="0" distB="0" distL="0" distR="0" wp14:anchorId="2BA47F79" wp14:editId="60BB18A6">
            <wp:extent cx="1610933" cy="688446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dc71_C_slogan hau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152" cy="70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8B6">
        <w:tab/>
      </w:r>
      <w:r w:rsidR="005438B6">
        <w:tab/>
      </w:r>
      <w:r w:rsidR="005438B6">
        <w:tab/>
      </w:r>
      <w:r w:rsidR="005438B6">
        <w:tab/>
      </w:r>
      <w:r w:rsidR="005438B6">
        <w:tab/>
      </w:r>
      <w:r w:rsidR="005438B6">
        <w:tab/>
      </w:r>
    </w:p>
    <w:p w:rsidR="00873273" w:rsidRDefault="00873273"/>
    <w:p w:rsidR="00873273" w:rsidRDefault="00873273"/>
    <w:p w:rsidR="00873273" w:rsidRDefault="00873273" w:rsidP="001A08F0">
      <w:r w:rsidRPr="00DA01AE">
        <w:t>Communiqué de presse</w:t>
      </w:r>
    </w:p>
    <w:p w:rsidR="001A08F0" w:rsidRPr="00DA01AE" w:rsidRDefault="001A08F0" w:rsidP="00D9232C"/>
    <w:p w:rsidR="00873273" w:rsidRDefault="005E2632" w:rsidP="001A08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 Saône-et-</w:t>
      </w:r>
      <w:r w:rsidR="001A08F0" w:rsidRPr="00DA01AE">
        <w:rPr>
          <w:b/>
          <w:sz w:val="36"/>
          <w:szCs w:val="36"/>
        </w:rPr>
        <w:t>Loire</w:t>
      </w:r>
      <w:r w:rsidR="001A08F0">
        <w:rPr>
          <w:b/>
          <w:sz w:val="36"/>
          <w:szCs w:val="36"/>
        </w:rPr>
        <w:t>,</w:t>
      </w:r>
    </w:p>
    <w:p w:rsidR="001A08F0" w:rsidRPr="005E2632" w:rsidRDefault="001A08F0" w:rsidP="00DA01AE">
      <w:pPr>
        <w:jc w:val="center"/>
        <w:rPr>
          <w:b/>
          <w:sz w:val="16"/>
          <w:szCs w:val="16"/>
        </w:rPr>
      </w:pPr>
    </w:p>
    <w:p w:rsidR="005438B6" w:rsidRPr="00DA01AE" w:rsidRDefault="001A08F0" w:rsidP="00DA01A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l</w:t>
      </w:r>
      <w:r w:rsidR="005E2632">
        <w:rPr>
          <w:b/>
          <w:sz w:val="36"/>
          <w:szCs w:val="36"/>
        </w:rPr>
        <w:t>a</w:t>
      </w:r>
      <w:proofErr w:type="gramEnd"/>
      <w:r w:rsidR="005E2632">
        <w:rPr>
          <w:b/>
          <w:sz w:val="36"/>
          <w:szCs w:val="36"/>
        </w:rPr>
        <w:t xml:space="preserve"> population de s</w:t>
      </w:r>
      <w:r w:rsidR="00935D5D" w:rsidRPr="00DA01AE">
        <w:rPr>
          <w:b/>
          <w:sz w:val="36"/>
          <w:szCs w:val="36"/>
        </w:rPr>
        <w:t>anglier</w:t>
      </w:r>
      <w:r w:rsidR="00BF2F9B">
        <w:rPr>
          <w:b/>
          <w:sz w:val="36"/>
          <w:szCs w:val="36"/>
        </w:rPr>
        <w:t>s</w:t>
      </w:r>
      <w:r w:rsidR="00935D5D" w:rsidRPr="00DA01AE">
        <w:rPr>
          <w:b/>
          <w:sz w:val="36"/>
          <w:szCs w:val="36"/>
        </w:rPr>
        <w:t xml:space="preserve"> doit baisser rapidement !</w:t>
      </w:r>
    </w:p>
    <w:p w:rsidR="00873273" w:rsidRDefault="00873273"/>
    <w:p w:rsidR="005438B6" w:rsidRDefault="00873273" w:rsidP="00BE748A">
      <w:pPr>
        <w:jc w:val="both"/>
      </w:pPr>
      <w:r>
        <w:t xml:space="preserve">A l’heure actuelle la situation des dégâts de sangliers </w:t>
      </w:r>
      <w:r w:rsidR="005438B6">
        <w:t xml:space="preserve">reste </w:t>
      </w:r>
      <w:r>
        <w:t xml:space="preserve">préoccupante </w:t>
      </w:r>
      <w:r w:rsidR="00BF2F9B">
        <w:t>en Saône-et-</w:t>
      </w:r>
      <w:r w:rsidR="00AC3A1D">
        <w:t>Loire</w:t>
      </w:r>
      <w:r>
        <w:t>. Après une année particulièrement déficitaire en eau, les sangliers recherche</w:t>
      </w:r>
      <w:r w:rsidR="005438B6">
        <w:t>nt</w:t>
      </w:r>
      <w:r>
        <w:t xml:space="preserve"> de </w:t>
      </w:r>
      <w:r w:rsidR="005438B6">
        <w:t xml:space="preserve">la </w:t>
      </w:r>
      <w:r>
        <w:t>nourriture et de</w:t>
      </w:r>
      <w:r w:rsidR="005438B6">
        <w:t>s</w:t>
      </w:r>
      <w:r>
        <w:t xml:space="preserve"> sols frais, les agriculteurs du département </w:t>
      </w:r>
      <w:r w:rsidR="005438B6">
        <w:t xml:space="preserve">en </w:t>
      </w:r>
      <w:r>
        <w:t xml:space="preserve">subissent </w:t>
      </w:r>
      <w:r w:rsidR="005438B6">
        <w:t xml:space="preserve">les conséquences, </w:t>
      </w:r>
      <w:r w:rsidR="00B5631D">
        <w:t xml:space="preserve">avec </w:t>
      </w:r>
      <w:r>
        <w:t>des dégâts</w:t>
      </w:r>
      <w:r w:rsidR="005438B6">
        <w:t xml:space="preserve"> importants</w:t>
      </w:r>
      <w:r>
        <w:t>.</w:t>
      </w:r>
    </w:p>
    <w:p w:rsidR="005438B6" w:rsidRDefault="005438B6" w:rsidP="00BE748A">
      <w:pPr>
        <w:jc w:val="both"/>
      </w:pPr>
    </w:p>
    <w:p w:rsidR="005438B6" w:rsidRDefault="005438B6" w:rsidP="00BE748A">
      <w:pPr>
        <w:jc w:val="both"/>
      </w:pPr>
      <w:r>
        <w:t>H</w:t>
      </w:r>
      <w:r w:rsidR="00873273">
        <w:t xml:space="preserve">ors période de chasse, à savoir </w:t>
      </w:r>
      <w:r>
        <w:t xml:space="preserve">pour les </w:t>
      </w:r>
      <w:r w:rsidR="00873273">
        <w:t xml:space="preserve">semis de printemps, il ne peut </w:t>
      </w:r>
      <w:r>
        <w:t xml:space="preserve">pas </w:t>
      </w:r>
      <w:r w:rsidR="00873273">
        <w:t xml:space="preserve">être demandé aux chasseurs d’intervenir, c’est </w:t>
      </w:r>
      <w:r>
        <w:t>bien différent dans c</w:t>
      </w:r>
      <w:r w:rsidR="00AC3A1D">
        <w:t>e cas</w:t>
      </w:r>
      <w:r>
        <w:t xml:space="preserve"> de figure.</w:t>
      </w:r>
      <w:r w:rsidR="00873273">
        <w:t xml:space="preserve"> Depuis de nombreuses années,</w:t>
      </w:r>
      <w:r w:rsidR="00C90044">
        <w:t xml:space="preserve"> la Fédération des C</w:t>
      </w:r>
      <w:r w:rsidR="00783819">
        <w:t xml:space="preserve">hasseurs, la FDSEA et </w:t>
      </w:r>
      <w:r w:rsidR="00873273">
        <w:t xml:space="preserve">les services de l’État (DDT) unissent leurs efforts afin de sensibiliser les chasseurs </w:t>
      </w:r>
      <w:r w:rsidR="00BF2F9B">
        <w:t>de Saône-et-</w:t>
      </w:r>
      <w:r w:rsidR="00AC3A1D">
        <w:t>Loire</w:t>
      </w:r>
      <w:r w:rsidR="00873273">
        <w:t xml:space="preserve"> sur la nécessité de faire baisser de façon significative les populations de sangliers dans les secteurs du département où </w:t>
      </w:r>
      <w:r>
        <w:t>les</w:t>
      </w:r>
      <w:r w:rsidR="00873273">
        <w:t xml:space="preserve"> problèmes de </w:t>
      </w:r>
      <w:r w:rsidR="00BE748A">
        <w:t xml:space="preserve">concentrations </w:t>
      </w:r>
      <w:r>
        <w:t xml:space="preserve">trop </w:t>
      </w:r>
      <w:r w:rsidR="00BE748A">
        <w:t>importantes</w:t>
      </w:r>
      <w:r w:rsidR="00873273">
        <w:t xml:space="preserve"> e</w:t>
      </w:r>
      <w:r>
        <w:t>ntr</w:t>
      </w:r>
      <w:r w:rsidR="00C90044">
        <w:t>aî</w:t>
      </w:r>
      <w:r>
        <w:t xml:space="preserve">nent </w:t>
      </w:r>
      <w:r w:rsidR="00873273">
        <w:t>de</w:t>
      </w:r>
      <w:r>
        <w:t>s</w:t>
      </w:r>
      <w:r w:rsidR="00873273">
        <w:t xml:space="preserve"> dégâts</w:t>
      </w:r>
      <w:r>
        <w:t xml:space="preserve"> excessifs !</w:t>
      </w:r>
    </w:p>
    <w:p w:rsidR="005438B6" w:rsidRDefault="005438B6" w:rsidP="00BE748A">
      <w:pPr>
        <w:jc w:val="both"/>
      </w:pPr>
    </w:p>
    <w:p w:rsidR="005438B6" w:rsidRPr="00D9232C" w:rsidRDefault="00873273">
      <w:pPr>
        <w:jc w:val="both"/>
        <w:rPr>
          <w:b/>
        </w:rPr>
      </w:pPr>
      <w:r>
        <w:t xml:space="preserve">Cet objectif, inscrit dans le Schéma Départemental de Gestion Cynégétique, passe par </w:t>
      </w:r>
      <w:r w:rsidR="005438B6">
        <w:t xml:space="preserve">une </w:t>
      </w:r>
      <w:r>
        <w:t>pression de chasse</w:t>
      </w:r>
      <w:r w:rsidR="00AC3A1D">
        <w:t xml:space="preserve"> </w:t>
      </w:r>
      <w:r w:rsidR="005438B6">
        <w:t xml:space="preserve">plus forte </w:t>
      </w:r>
      <w:r w:rsidR="00AC3A1D">
        <w:t>et de</w:t>
      </w:r>
      <w:r w:rsidR="005438B6">
        <w:t>s</w:t>
      </w:r>
      <w:r w:rsidR="00AC3A1D">
        <w:t xml:space="preserve"> prélèvements</w:t>
      </w:r>
      <w:r w:rsidR="005438B6">
        <w:t xml:space="preserve"> importants</w:t>
      </w:r>
      <w:r w:rsidR="00AB3FA5">
        <w:t>.</w:t>
      </w:r>
      <w:r w:rsidR="005438B6">
        <w:t xml:space="preserve"> L</w:t>
      </w:r>
      <w:r w:rsidR="00AB3FA5">
        <w:t>a Fédération D</w:t>
      </w:r>
      <w:r w:rsidR="00BE748A">
        <w:t>épartementale des C</w:t>
      </w:r>
      <w:r>
        <w:t xml:space="preserve">hasseurs </w:t>
      </w:r>
      <w:r w:rsidR="00BF2F9B">
        <w:t>de Saône-et-</w:t>
      </w:r>
      <w:r w:rsidR="00AB3FA5">
        <w:t>Loire et la Fédération Départementale des Syndicats d’Exploitants Agricoles</w:t>
      </w:r>
      <w:r>
        <w:t xml:space="preserve"> </w:t>
      </w:r>
      <w:r w:rsidR="00935D5D">
        <w:t>en appellent ensemble au sens de la responsabilité de chacun. Il revient</w:t>
      </w:r>
      <w:r w:rsidR="005438B6">
        <w:t xml:space="preserve"> </w:t>
      </w:r>
      <w:r>
        <w:t xml:space="preserve">aux </w:t>
      </w:r>
      <w:r w:rsidR="00AC3A1D">
        <w:t>12</w:t>
      </w:r>
      <w:r w:rsidR="005438B6">
        <w:t xml:space="preserve"> </w:t>
      </w:r>
      <w:r w:rsidR="00AC3A1D">
        <w:t>000</w:t>
      </w:r>
      <w:r>
        <w:t xml:space="preserve"> chasseurs du département de soutenir les agriculteurs </w:t>
      </w:r>
      <w:r w:rsidR="00935D5D">
        <w:t xml:space="preserve">dont les récoltes sont mises à mal par la sécheresse </w:t>
      </w:r>
      <w:r w:rsidRPr="00D9232C">
        <w:rPr>
          <w:b/>
        </w:rPr>
        <w:t xml:space="preserve">en </w:t>
      </w:r>
      <w:r w:rsidR="00935D5D" w:rsidRPr="00D9232C">
        <w:rPr>
          <w:b/>
        </w:rPr>
        <w:t xml:space="preserve">renforçant la </w:t>
      </w:r>
      <w:r w:rsidRPr="00D9232C">
        <w:rPr>
          <w:b/>
        </w:rPr>
        <w:t xml:space="preserve">pression de chasse sans </w:t>
      </w:r>
      <w:r w:rsidR="005438B6" w:rsidRPr="00D9232C">
        <w:rPr>
          <w:b/>
        </w:rPr>
        <w:t xml:space="preserve">plus </w:t>
      </w:r>
      <w:r w:rsidRPr="00D9232C">
        <w:rPr>
          <w:b/>
        </w:rPr>
        <w:t>attendre</w:t>
      </w:r>
      <w:r w:rsidR="005438B6" w:rsidRPr="00D9232C">
        <w:rPr>
          <w:b/>
        </w:rPr>
        <w:t> </w:t>
      </w:r>
      <w:r w:rsidR="005438B6" w:rsidRPr="00935D5D">
        <w:rPr>
          <w:b/>
        </w:rPr>
        <w:t>!</w:t>
      </w:r>
    </w:p>
    <w:p w:rsidR="005438B6" w:rsidRDefault="005438B6" w:rsidP="00BE748A">
      <w:pPr>
        <w:jc w:val="both"/>
      </w:pPr>
    </w:p>
    <w:p w:rsidR="005438B6" w:rsidRDefault="00873273" w:rsidP="00BE748A">
      <w:pPr>
        <w:jc w:val="both"/>
      </w:pPr>
      <w:r>
        <w:t>Sur les secteurs les plus impactés, des mesures administratives ont d’</w:t>
      </w:r>
      <w:r w:rsidR="00BE748A">
        <w:t xml:space="preserve">ores et déjà été prises par </w:t>
      </w:r>
      <w:r w:rsidR="00935D5D">
        <w:t xml:space="preserve">Monsieur </w:t>
      </w:r>
      <w:r w:rsidR="00BE748A">
        <w:t>le P</w:t>
      </w:r>
      <w:r>
        <w:t xml:space="preserve">réfet, afin que les lieutenants de louveterie réalisent des </w:t>
      </w:r>
      <w:r w:rsidR="00BE748A">
        <w:t>opérations de décantonnement</w:t>
      </w:r>
      <w:r w:rsidR="00AC3A1D">
        <w:t xml:space="preserve"> mais aussi de destruction à tir</w:t>
      </w:r>
      <w:r>
        <w:t>. Il est à noter que la chasse du sanglier est ouverte depuis le 1</w:t>
      </w:r>
      <w:r w:rsidR="00BE748A" w:rsidRPr="00BE748A">
        <w:rPr>
          <w:vertAlign w:val="superscript"/>
        </w:rPr>
        <w:t>er</w:t>
      </w:r>
      <w:r w:rsidR="00BE748A">
        <w:t xml:space="preserve"> </w:t>
      </w:r>
      <w:r>
        <w:t>juin 2018</w:t>
      </w:r>
      <w:r w:rsidR="00935D5D">
        <w:t>, a</w:t>
      </w:r>
      <w:r>
        <w:t>ussi une attention particulière sera portée à l’action des chasseurs dans les semaines à venir. Ainsi</w:t>
      </w:r>
      <w:r w:rsidR="005438B6">
        <w:t>,</w:t>
      </w:r>
      <w:r>
        <w:t xml:space="preserve"> sans amélioration notable de la situation, de nouvelles mesure</w:t>
      </w:r>
      <w:r w:rsidR="00AC3A1D">
        <w:t>s administratives s</w:t>
      </w:r>
      <w:r w:rsidR="005438B6">
        <w:t>ero</w:t>
      </w:r>
      <w:r w:rsidR="00AC3A1D">
        <w:t xml:space="preserve">nt </w:t>
      </w:r>
      <w:r w:rsidR="005438B6">
        <w:t>nécessaires</w:t>
      </w:r>
      <w:r w:rsidR="00AC3A1D">
        <w:t>.</w:t>
      </w:r>
      <w:r w:rsidR="00935D5D">
        <w:t xml:space="preserve"> Chasseurs et agriculteurs sont des partenaires qui œuvrent ensemble pour l’intérêt du milieu rural, une réaction à la hauteur de la situation est attendue dans les secteurs concernés.</w:t>
      </w:r>
    </w:p>
    <w:p w:rsidR="005438B6" w:rsidRDefault="005438B6" w:rsidP="00BE748A">
      <w:pPr>
        <w:jc w:val="both"/>
      </w:pPr>
    </w:p>
    <w:p w:rsidR="00A41777" w:rsidRDefault="00AB3FA5" w:rsidP="00BE748A">
      <w:pPr>
        <w:jc w:val="both"/>
      </w:pPr>
      <w:r>
        <w:t>Pour votre information,</w:t>
      </w:r>
      <w:r w:rsidR="00BE748A">
        <w:t xml:space="preserve"> dans le cadre du plan de gestion départemental,</w:t>
      </w:r>
      <w:r>
        <w:t xml:space="preserve"> l</w:t>
      </w:r>
      <w:r w:rsidR="00AC3A1D">
        <w:t xml:space="preserve">e conseil d’administration de la FDC71 a décidé </w:t>
      </w:r>
      <w:r>
        <w:t>de répondre favorable</w:t>
      </w:r>
      <w:r w:rsidR="00BE748A">
        <w:t>ment</w:t>
      </w:r>
      <w:r>
        <w:t xml:space="preserve"> à</w:t>
      </w:r>
      <w:r w:rsidR="00AC3A1D">
        <w:t xml:space="preserve"> toutes demandes d’attributions correctives pour cette fin de saison.</w:t>
      </w:r>
    </w:p>
    <w:p w:rsidR="005438B6" w:rsidRDefault="005438B6" w:rsidP="00BE748A">
      <w:pPr>
        <w:jc w:val="both"/>
      </w:pPr>
    </w:p>
    <w:p w:rsidR="00AC3A1D" w:rsidRDefault="00AC3A1D" w:rsidP="00BE748A">
      <w:pPr>
        <w:jc w:val="both"/>
      </w:pPr>
      <w:r>
        <w:t>Nous profitons également de ce communiqué pour sensibiliser les chasseurs aux risques liés à la Peste Porcine Africain</w:t>
      </w:r>
      <w:r w:rsidR="00BE748A">
        <w:t>e (PPA)</w:t>
      </w:r>
      <w:r>
        <w:t xml:space="preserve">. </w:t>
      </w:r>
      <w:r w:rsidR="005438B6">
        <w:t>C</w:t>
      </w:r>
      <w:r>
        <w:t xml:space="preserve">ette maladie est aux portes de la </w:t>
      </w:r>
      <w:r w:rsidR="005438B6">
        <w:t xml:space="preserve">France, son </w:t>
      </w:r>
      <w:r>
        <w:t xml:space="preserve">arrivée sur le sol </w:t>
      </w:r>
      <w:proofErr w:type="gramStart"/>
      <w:r>
        <w:t>français</w:t>
      </w:r>
      <w:proofErr w:type="gramEnd"/>
      <w:r>
        <w:t xml:space="preserve"> causerait des dommages tant à l’agriculture qu’à la chasse française.</w:t>
      </w:r>
      <w:r w:rsidR="00AB3FA5">
        <w:t xml:space="preserve"> Vous trouverez plus d’informations sur notre site </w:t>
      </w:r>
      <w:hyperlink r:id="rId10" w:history="1">
        <w:r w:rsidR="00AB3FA5" w:rsidRPr="00353C0C">
          <w:rPr>
            <w:rStyle w:val="Lienhypertexte"/>
          </w:rPr>
          <w:t>www.chasse-nature-71.fr</w:t>
        </w:r>
      </w:hyperlink>
      <w:r w:rsidR="00C90044">
        <w:rPr>
          <w:rStyle w:val="Lienhypertexte"/>
        </w:rPr>
        <w:t>.</w:t>
      </w:r>
    </w:p>
    <w:p w:rsidR="00AB3FA5" w:rsidRDefault="00AB3FA5" w:rsidP="00BE748A">
      <w:pPr>
        <w:jc w:val="both"/>
      </w:pPr>
    </w:p>
    <w:p w:rsidR="00AC3A1D" w:rsidRDefault="00BE748A" w:rsidP="00BE748A">
      <w:pPr>
        <w:jc w:val="both"/>
      </w:pPr>
      <w:r>
        <w:t>Pour toutes c</w:t>
      </w:r>
      <w:r w:rsidR="00AC3A1D">
        <w:t>es raisons la FDC71 et la FDSEA</w:t>
      </w:r>
      <w:r w:rsidR="00AB3FA5">
        <w:t>71</w:t>
      </w:r>
      <w:r w:rsidR="00AC3A1D">
        <w:t xml:space="preserve"> comptent sur </w:t>
      </w:r>
      <w:r>
        <w:t>les chasseurs</w:t>
      </w:r>
      <w:r w:rsidR="00AC3A1D">
        <w:t xml:space="preserve"> et </w:t>
      </w:r>
      <w:r>
        <w:t xml:space="preserve">leur </w:t>
      </w:r>
      <w:r w:rsidR="00AC3A1D">
        <w:t xml:space="preserve">capacité à </w:t>
      </w:r>
      <w:r w:rsidR="00AB3FA5">
        <w:t>intervenir en matière de chasse afin d’abaisser les populations de sanglier</w:t>
      </w:r>
      <w:r w:rsidR="00C90044">
        <w:t>s</w:t>
      </w:r>
      <w:r w:rsidR="00AB3FA5">
        <w:t>.</w:t>
      </w:r>
    </w:p>
    <w:p w:rsidR="001A08F0" w:rsidRDefault="001A08F0" w:rsidP="00BE748A">
      <w:pPr>
        <w:jc w:val="both"/>
      </w:pPr>
    </w:p>
    <w:p w:rsidR="00CE429A" w:rsidRPr="00D9232C" w:rsidRDefault="00CE429A" w:rsidP="00BE748A">
      <w:pPr>
        <w:jc w:val="both"/>
        <w:rPr>
          <w:sz w:val="16"/>
          <w:szCs w:val="16"/>
        </w:rPr>
      </w:pPr>
      <w:r w:rsidRPr="00CE429A">
        <w:rPr>
          <w:sz w:val="16"/>
          <w:szCs w:val="16"/>
        </w:rPr>
        <w:t>Pour toute précision</w:t>
      </w:r>
      <w:r w:rsidRPr="00D9232C">
        <w:rPr>
          <w:sz w:val="16"/>
          <w:szCs w:val="16"/>
        </w:rPr>
        <w:t> :</w:t>
      </w:r>
    </w:p>
    <w:p w:rsidR="00BF2F9B" w:rsidRDefault="00BF2F9B" w:rsidP="00D9232C">
      <w:pPr>
        <w:jc w:val="center"/>
      </w:pPr>
    </w:p>
    <w:p w:rsidR="00AC3A1D" w:rsidRDefault="00AC3A1D" w:rsidP="00D9232C">
      <w:pPr>
        <w:jc w:val="center"/>
      </w:pPr>
      <w:r>
        <w:t>Le Président de la FDC</w:t>
      </w:r>
      <w:r w:rsidR="00CE429A">
        <w:t xml:space="preserve"> </w:t>
      </w:r>
      <w:r>
        <w:t>71</w:t>
      </w:r>
      <w:r>
        <w:tab/>
      </w:r>
      <w:r>
        <w:tab/>
      </w:r>
      <w:r>
        <w:tab/>
      </w:r>
      <w:r>
        <w:tab/>
      </w:r>
      <w:r>
        <w:tab/>
      </w:r>
      <w:r>
        <w:tab/>
        <w:t>Le Président de la FDSEA</w:t>
      </w:r>
      <w:r w:rsidR="00CE429A">
        <w:t xml:space="preserve"> </w:t>
      </w:r>
      <w:r>
        <w:t>71</w:t>
      </w:r>
    </w:p>
    <w:p w:rsidR="00AC3A1D" w:rsidRDefault="00AC3A1D" w:rsidP="00D9232C">
      <w:pPr>
        <w:jc w:val="center"/>
      </w:pPr>
      <w:r>
        <w:t>M. Jacques Pelus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 Bernard Lacour</w:t>
      </w:r>
    </w:p>
    <w:p w:rsidR="00CE429A" w:rsidRDefault="00911379" w:rsidP="00D9232C">
      <w:pPr>
        <w:jc w:val="center"/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239395</wp:posOffset>
                </wp:positionV>
                <wp:extent cx="1943100" cy="77152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379" w:rsidRDefault="0091137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D1E69D" wp14:editId="5788F29F">
                                  <wp:extent cx="1400175" cy="600075"/>
                                  <wp:effectExtent l="0" t="0" r="9525" b="952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IGNATURE PELUS.bmp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7000" cy="5987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.35pt;margin-top:18.85pt;width:153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" fillcolor="white [3201]" stroked="f" strokeweight=".5pt">
                <v:textbox>
                  <w:txbxContent>
                    <w:p w:rsidR="00911379" w:rsidRDefault="0091137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D1E69D" wp14:editId="5788F29F">
                            <wp:extent cx="1400175" cy="600075"/>
                            <wp:effectExtent l="0" t="0" r="9525" b="952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IGNATURE PELUS.bmp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7000" cy="5987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1097">
        <w:rPr>
          <w:noProof/>
          <w:sz w:val="16"/>
          <w:szCs w:val="16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1.9pt;margin-top:13.45pt;width:98.25pt;height:49.7pt;z-index:-251658240;mso-position-horizontal-relative:text;mso-position-vertical-relative:text" wrapcoords="-235 0 -235 21130 21600 21130 21600 0 -235 0">
            <v:imagedata r:id="rId12" o:title=""/>
            <w10:wrap type="tight"/>
          </v:shape>
          <o:OLEObject Type="Embed" ProgID="PBrush" ShapeID="_x0000_s1026" DrawAspect="Content" ObjectID="_1604317314" r:id="rId13"/>
        </w:pict>
      </w:r>
      <w:r w:rsidR="00CE429A" w:rsidRPr="00D9232C">
        <w:rPr>
          <w:sz w:val="16"/>
          <w:szCs w:val="16"/>
        </w:rPr>
        <w:t>03.85.27.92.71</w:t>
      </w:r>
      <w:r w:rsidR="00CE429A" w:rsidRPr="00D9232C">
        <w:rPr>
          <w:sz w:val="16"/>
          <w:szCs w:val="16"/>
        </w:rPr>
        <w:tab/>
      </w:r>
      <w:r w:rsidR="00CE429A" w:rsidRPr="00D9232C">
        <w:rPr>
          <w:sz w:val="16"/>
          <w:szCs w:val="16"/>
        </w:rPr>
        <w:tab/>
      </w:r>
      <w:r w:rsidR="00CE429A" w:rsidRPr="00D9232C">
        <w:rPr>
          <w:sz w:val="16"/>
          <w:szCs w:val="16"/>
        </w:rPr>
        <w:tab/>
      </w:r>
      <w:r w:rsidR="00CE429A">
        <w:rPr>
          <w:sz w:val="16"/>
          <w:szCs w:val="16"/>
        </w:rPr>
        <w:tab/>
      </w:r>
      <w:r w:rsidR="00CE429A">
        <w:rPr>
          <w:sz w:val="16"/>
          <w:szCs w:val="16"/>
        </w:rPr>
        <w:tab/>
      </w:r>
      <w:r w:rsidR="00CE429A">
        <w:rPr>
          <w:sz w:val="16"/>
          <w:szCs w:val="16"/>
        </w:rPr>
        <w:tab/>
      </w:r>
      <w:bookmarkStart w:id="0" w:name="_GoBack"/>
      <w:bookmarkEnd w:id="0"/>
      <w:r w:rsidR="00CE429A">
        <w:rPr>
          <w:sz w:val="16"/>
          <w:szCs w:val="16"/>
        </w:rPr>
        <w:tab/>
      </w:r>
      <w:r w:rsidR="00CE429A">
        <w:rPr>
          <w:sz w:val="16"/>
          <w:szCs w:val="16"/>
        </w:rPr>
        <w:tab/>
      </w:r>
      <w:r w:rsidR="00CE429A" w:rsidRPr="00D9232C">
        <w:rPr>
          <w:sz w:val="16"/>
          <w:szCs w:val="16"/>
        </w:rPr>
        <w:t>03 85 29 55 30</w:t>
      </w:r>
    </w:p>
    <w:sectPr w:rsidR="00CE429A" w:rsidSect="00DA01AE">
      <w:pgSz w:w="11906" w:h="16838"/>
      <w:pgMar w:top="142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97" w:rsidRDefault="00751097" w:rsidP="00CE429A">
      <w:r>
        <w:separator/>
      </w:r>
    </w:p>
  </w:endnote>
  <w:endnote w:type="continuationSeparator" w:id="0">
    <w:p w:rsidR="00751097" w:rsidRDefault="00751097" w:rsidP="00CE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97" w:rsidRDefault="00751097" w:rsidP="00CE429A">
      <w:r>
        <w:separator/>
      </w:r>
    </w:p>
  </w:footnote>
  <w:footnote w:type="continuationSeparator" w:id="0">
    <w:p w:rsidR="00751097" w:rsidRDefault="00751097" w:rsidP="00CE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73"/>
    <w:rsid w:val="001A08F0"/>
    <w:rsid w:val="003658CD"/>
    <w:rsid w:val="00386E75"/>
    <w:rsid w:val="004E58F5"/>
    <w:rsid w:val="005438B6"/>
    <w:rsid w:val="005E13E1"/>
    <w:rsid w:val="005E2632"/>
    <w:rsid w:val="00751097"/>
    <w:rsid w:val="00783819"/>
    <w:rsid w:val="00873273"/>
    <w:rsid w:val="00911379"/>
    <w:rsid w:val="00935D5D"/>
    <w:rsid w:val="009406B6"/>
    <w:rsid w:val="00A41777"/>
    <w:rsid w:val="00AB3FA5"/>
    <w:rsid w:val="00AC3A1D"/>
    <w:rsid w:val="00B5631D"/>
    <w:rsid w:val="00BE748A"/>
    <w:rsid w:val="00BF2F9B"/>
    <w:rsid w:val="00C90044"/>
    <w:rsid w:val="00CE429A"/>
    <w:rsid w:val="00D9232C"/>
    <w:rsid w:val="00DA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32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27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3FA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E4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429A"/>
  </w:style>
  <w:style w:type="paragraph" w:styleId="Pieddepage">
    <w:name w:val="footer"/>
    <w:basedOn w:val="Normal"/>
    <w:link w:val="PieddepageCar"/>
    <w:uiPriority w:val="99"/>
    <w:unhideWhenUsed/>
    <w:rsid w:val="00CE4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4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32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27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3FA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E4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429A"/>
  </w:style>
  <w:style w:type="paragraph" w:styleId="Pieddepage">
    <w:name w:val="footer"/>
    <w:basedOn w:val="Normal"/>
    <w:link w:val="PieddepageCar"/>
    <w:uiPriority w:val="99"/>
    <w:unhideWhenUsed/>
    <w:rsid w:val="00CE4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hasse-nature-71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6AC10-A014-4FC6-8B34-5DF73993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AUGAGNEUR</dc:creator>
  <cp:lastModifiedBy>Vincent AUGAGNEUR</cp:lastModifiedBy>
  <cp:revision>5</cp:revision>
  <cp:lastPrinted>2018-11-15T08:03:00Z</cp:lastPrinted>
  <dcterms:created xsi:type="dcterms:W3CDTF">2018-11-15T07:33:00Z</dcterms:created>
  <dcterms:modified xsi:type="dcterms:W3CDTF">2018-11-21T13:56:00Z</dcterms:modified>
</cp:coreProperties>
</file>